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187F60" w:rsidRPr="00187F60" w:rsidTr="00187F60">
        <w:trPr>
          <w:trHeight w:val="312"/>
        </w:trPr>
        <w:tc>
          <w:tcPr>
            <w:tcW w:w="898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Extraits des formulaires d'évaluation Carpe Canem de février 2020 :</w:t>
            </w:r>
          </w:p>
        </w:tc>
      </w:tr>
      <w:tr w:rsidR="00187F60" w:rsidRPr="00187F60" w:rsidTr="00187F60">
        <w:trPr>
          <w:trHeight w:val="1044"/>
        </w:trPr>
        <w:tc>
          <w:tcPr>
            <w:tcW w:w="8980" w:type="dxa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shd w:val="clear" w:color="auto" w:fill="auto"/>
            <w:vAlign w:val="center"/>
            <w:hideMark/>
          </w:tcPr>
          <w:p w:rsidR="00187F60" w:rsidRPr="00187F60" w:rsidRDefault="00187F60" w:rsidP="00187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"De votre point de vue,                                                                                                     quel est l’impact sur les résidents/habitants/usagers ?"</w:t>
            </w:r>
          </w:p>
        </w:tc>
      </w:tr>
      <w:tr w:rsidR="00187F60" w:rsidRPr="00187F60" w:rsidTr="00187F60">
        <w:trPr>
          <w:trHeight w:val="324"/>
        </w:trPr>
        <w:tc>
          <w:tcPr>
            <w:tcW w:w="898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  <w:hideMark/>
          </w:tcPr>
          <w:p w:rsidR="00187F60" w:rsidRPr="00187F60" w:rsidRDefault="00187F60" w:rsidP="00187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4"/>
                <w:szCs w:val="24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4"/>
                <w:szCs w:val="24"/>
                <w:lang w:eastAsia="fr-BE"/>
              </w:rPr>
              <w:t>Réponses des maisons de repos / et de soins</w:t>
            </w:r>
          </w:p>
        </w:tc>
      </w:tr>
      <w:tr w:rsidR="00187F60" w:rsidRPr="00187F60" w:rsidTr="00187F60">
        <w:trPr>
          <w:trHeight w:val="288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>Apaisement, lien social, mobilisation</w:t>
            </w:r>
          </w:p>
        </w:tc>
      </w:tr>
      <w:tr w:rsidR="00187F60" w:rsidRPr="00187F60" w:rsidTr="00187F60">
        <w:trPr>
          <w:trHeight w:val="288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On peut voir des réflexes revenir ainsi qu'une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amélioration du verbal et du non-verbal.</w:t>
            </w:r>
          </w:p>
        </w:tc>
      </w:tr>
      <w:tr w:rsidR="00187F60" w:rsidRPr="00187F60" w:rsidTr="00187F60">
        <w:trPr>
          <w:trHeight w:val="864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Impact très positif, certains attendent avec impatience cette visite. Au niveau des résidents MRS, le contact avec les chiens apporte énormément de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bien-être,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ils ont le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sourire,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s'ouvrent plus, parlent, échangent.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C'est un excellent moyen de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stimulation.</w:t>
            </w:r>
          </w:p>
        </w:tc>
      </w:tr>
      <w:tr w:rsidR="00187F60" w:rsidRPr="00187F60" w:rsidTr="00187F60">
        <w:trPr>
          <w:trHeight w:val="576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Très positif, un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effet apaisant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sur les résidents souffrant d'Alzheimer. Ils sont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souriants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et apprécient le contact.</w:t>
            </w:r>
          </w:p>
        </w:tc>
      </w:tr>
      <w:tr w:rsidR="00187F60" w:rsidRPr="00187F60" w:rsidTr="00187F60">
        <w:trPr>
          <w:trHeight w:val="576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Globalement, que du positif ! Nous avons constaté que les personnes ayant une démence sont ensuite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plus calmes et plus apaisées</w:t>
            </w:r>
          </w:p>
        </w:tc>
      </w:tr>
      <w:tr w:rsidR="00187F60" w:rsidRPr="00187F60" w:rsidTr="00187F60">
        <w:trPr>
          <w:trHeight w:val="576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Stimulation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douce et bienveillante, moments d'échange et de douceur. Un moment de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bien-être,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remémore des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souvenirs,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apporte de la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bonne humeur</w:t>
            </w:r>
          </w:p>
        </w:tc>
      </w:tr>
      <w:tr w:rsidR="00187F60" w:rsidRPr="00187F60" w:rsidTr="00187F60">
        <w:trPr>
          <w:trHeight w:val="576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C'est une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bouffée d'oxygène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pour les résidents. Un retour à la vie active pour eux. Les activités les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valorisent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beaucoup. Ils se sentent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encore capables de faire quelque chose.</w:t>
            </w:r>
          </w:p>
        </w:tc>
      </w:tr>
      <w:tr w:rsidR="00187F60" w:rsidRPr="00187F60" w:rsidTr="00187F60">
        <w:trPr>
          <w:trHeight w:val="288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C'est un moment de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partage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important pour eux. Ils adorent... ça leur rappelle des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souvenirs</w:t>
            </w:r>
          </w:p>
        </w:tc>
      </w:tr>
      <w:tr w:rsidR="00187F60" w:rsidRPr="00187F60" w:rsidTr="00187F60">
        <w:trPr>
          <w:trHeight w:val="576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Un impact très positif  : apporte énormément de joie, "casse" la routine, la présence du chien favorise la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communication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et augmente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l'attention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proofErr w:type="spellStart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>des</w:t>
            </w:r>
            <w:proofErr w:type="spellEnd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nos résidents très désorientés.</w:t>
            </w:r>
          </w:p>
        </w:tc>
      </w:tr>
      <w:tr w:rsidR="00187F60" w:rsidRPr="00187F60" w:rsidTr="00187F60">
        <w:trPr>
          <w:trHeight w:val="288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Ils retrouvent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l'affection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qu'ils ont connue avec leurs animaux. </w:t>
            </w:r>
          </w:p>
        </w:tc>
      </w:tr>
      <w:tr w:rsidR="00187F60" w:rsidRPr="00187F60" w:rsidTr="00187F60">
        <w:trPr>
          <w:trHeight w:val="576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Très positif, les résidents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parlent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de l'activité à l'avance et par après, ils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s'ouvrent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et y trouvent du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bonheur</w:t>
            </w:r>
          </w:p>
        </w:tc>
      </w:tr>
      <w:tr w:rsidR="00187F60" w:rsidRPr="00187F60" w:rsidTr="00187F60">
        <w:trPr>
          <w:trHeight w:val="288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Impact très positif : les résidents sont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motivés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à venir et très contents de voir les chiens</w:t>
            </w:r>
          </w:p>
        </w:tc>
      </w:tr>
      <w:tr w:rsidR="00187F60" w:rsidRPr="00187F60" w:rsidTr="00187F60">
        <w:trPr>
          <w:trHeight w:val="1452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Les chiens ont un impact différent en fonction des personnes mais dans l'ensemble, c'est surtout une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source de bien-être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et qui pousse les résidents à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sourire.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Le moindre petit mouvement un peu drôle des chiens fait rire nos résidents et leur apporte de la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joie.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Cela leur rappelle également des </w:t>
            </w:r>
            <w:r w:rsidRPr="00187F6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souvenirs,</w:t>
            </w: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puisque c'est dans le cadre de cette activité que certains s'ouvrent et dévoilent des brides de leur passé.</w:t>
            </w:r>
          </w:p>
        </w:tc>
      </w:tr>
      <w:tr w:rsidR="00187F60" w:rsidRPr="00187F60" w:rsidTr="00187F60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187F60" w:rsidRPr="00187F60" w:rsidTr="00187F60">
        <w:trPr>
          <w:trHeight w:val="312"/>
        </w:trPr>
        <w:tc>
          <w:tcPr>
            <w:tcW w:w="8980" w:type="dxa"/>
            <w:tcBorders>
              <w:top w:val="single" w:sz="8" w:space="0" w:color="00B050"/>
              <w:left w:val="single" w:sz="8" w:space="0" w:color="00B050"/>
              <w:bottom w:val="nil"/>
              <w:right w:val="single" w:sz="8" w:space="0" w:color="00B050"/>
            </w:tcBorders>
            <w:shd w:val="clear" w:color="auto" w:fill="auto"/>
            <w:vAlign w:val="center"/>
            <w:hideMark/>
          </w:tcPr>
          <w:p w:rsidR="00187F60" w:rsidRPr="00187F60" w:rsidRDefault="00187F60" w:rsidP="00187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4"/>
                <w:szCs w:val="24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4"/>
                <w:szCs w:val="24"/>
                <w:lang w:eastAsia="fr-BE"/>
              </w:rPr>
              <w:t>Réponses des centres d'accueil pour adultes et enfants handicapés</w:t>
            </w:r>
          </w:p>
        </w:tc>
      </w:tr>
      <w:tr w:rsidR="00187F60" w:rsidRPr="00187F60" w:rsidTr="00187F60">
        <w:trPr>
          <w:trHeight w:val="864"/>
        </w:trPr>
        <w:tc>
          <w:tcPr>
            <w:tcW w:w="8980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>Une activité qui convient aux enfants, une convivialité de l'intervenant, toujours à l'écoute, fait preuve d'adaptabilité sachant que parfois il y a des changements d'enfant à la dernière minute. Ca améliore le contact avec les animaux.</w:t>
            </w:r>
          </w:p>
        </w:tc>
      </w:tr>
      <w:tr w:rsidR="00187F60" w:rsidRPr="00187F60" w:rsidTr="00187F60">
        <w:trPr>
          <w:trHeight w:val="864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La sympathie, dynamisme, humour, la douceur qu'apportent les chiens aux usagers, le développement de la réflexion, l'interaction avec les animaux et animateurs, et l'amour que les chiens </w:t>
            </w:r>
            <w:proofErr w:type="spellStart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>déploy</w:t>
            </w:r>
            <w:proofErr w:type="spellEnd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nt sans compter aux usagers qui n'en ont pas toujours</w:t>
            </w:r>
          </w:p>
        </w:tc>
      </w:tr>
      <w:tr w:rsidR="00187F60" w:rsidRPr="00187F60" w:rsidTr="00187F60">
        <w:trPr>
          <w:trHeight w:val="576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>Le pouvoir de pouvoir donner et recevoir dans les 2sens, le maintien des acquis (compter, latéralité,..), la découverte</w:t>
            </w:r>
          </w:p>
        </w:tc>
      </w:tr>
      <w:tr w:rsidR="00187F60" w:rsidRPr="00187F60" w:rsidTr="00187F60">
        <w:trPr>
          <w:trHeight w:val="288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Le lien entre les chiens (n'importe lequel) et nos habitants est beau </w:t>
            </w:r>
            <w:proofErr w:type="spellStart"/>
            <w:proofErr w:type="gramStart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>a</w:t>
            </w:r>
            <w:proofErr w:type="gramEnd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voir</w:t>
            </w:r>
            <w:proofErr w:type="spellEnd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, très fusionnel parfois. </w:t>
            </w:r>
          </w:p>
        </w:tc>
      </w:tr>
      <w:tr w:rsidR="00187F60" w:rsidRPr="00187F60" w:rsidTr="00187F60">
        <w:trPr>
          <w:trHeight w:val="576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>C'est pour eux un moment de joie, de tendresse, de douceur...un moment qu'ils oublient tout le reste (</w:t>
            </w:r>
            <w:proofErr w:type="spellStart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>meme</w:t>
            </w:r>
            <w:proofErr w:type="spellEnd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ce qui leurs </w:t>
            </w:r>
            <w:proofErr w:type="spellStart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>derangent</w:t>
            </w:r>
            <w:proofErr w:type="spellEnd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dans leur vie à ce moment).</w:t>
            </w:r>
          </w:p>
        </w:tc>
      </w:tr>
      <w:tr w:rsidR="00187F60" w:rsidRPr="00187F60" w:rsidTr="00187F60">
        <w:trPr>
          <w:trHeight w:val="588"/>
        </w:trPr>
        <w:tc>
          <w:tcPr>
            <w:tcW w:w="8980" w:type="dxa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bottom"/>
            <w:hideMark/>
          </w:tcPr>
          <w:p w:rsidR="00187F60" w:rsidRPr="00187F60" w:rsidRDefault="00187F60" w:rsidP="0018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Vous partagez magnifiquement bien votre passion. Et les résidents sont toujours en demande pour votre </w:t>
            </w:r>
            <w:proofErr w:type="spellStart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>activité.Une</w:t>
            </w:r>
            <w:proofErr w:type="spellEnd"/>
            <w:r w:rsidRPr="00187F6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parenthèse, un moment privilégié, des câlins, des rires, de chouettes moments</w:t>
            </w:r>
          </w:p>
        </w:tc>
      </w:tr>
    </w:tbl>
    <w:p w:rsidR="00120F6B" w:rsidRDefault="00120F6B" w:rsidP="00187F60">
      <w:pPr>
        <w:jc w:val="center"/>
      </w:pPr>
      <w:bookmarkStart w:id="0" w:name="_GoBack"/>
      <w:bookmarkEnd w:id="0"/>
    </w:p>
    <w:sectPr w:rsidR="0012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60"/>
    <w:rsid w:val="00120F6B"/>
    <w:rsid w:val="0018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1BC2-E2A9-4D97-8EFF-78DFE4D7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SCHONNE</dc:creator>
  <cp:keywords/>
  <dc:description/>
  <cp:lastModifiedBy>Isabelle SCHONNE</cp:lastModifiedBy>
  <cp:revision>1</cp:revision>
  <dcterms:created xsi:type="dcterms:W3CDTF">2021-02-03T14:24:00Z</dcterms:created>
  <dcterms:modified xsi:type="dcterms:W3CDTF">2021-02-03T14:25:00Z</dcterms:modified>
</cp:coreProperties>
</file>